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7AE91" w14:textId="7BF0855B" w:rsidR="00C45A3B" w:rsidRDefault="00F8544A" w:rsidP="20044A66">
      <w:pPr>
        <w:pStyle w:val="Overskrift1"/>
        <w:spacing w:before="0" w:after="213" w:line="600" w:lineRule="auto"/>
        <w:rPr>
          <w:color w:val="000000" w:themeColor="text1"/>
          <w:sz w:val="24"/>
          <w:szCs w:val="24"/>
        </w:rPr>
      </w:pPr>
      <w:r>
        <w:rPr>
          <w:rFonts w:ascii="Cambria" w:hAnsi="Cambria"/>
          <w:noProof/>
          <w:sz w:val="18"/>
          <w:lang w:eastAsia="da-DK"/>
        </w:rPr>
        <w:drawing>
          <wp:anchor distT="0" distB="0" distL="114300" distR="114300" simplePos="0" relativeHeight="251661312" behindDoc="0" locked="0" layoutInCell="1" allowOverlap="1" wp14:anchorId="6F467B6D" wp14:editId="1A2713FE">
            <wp:simplePos x="0" y="0"/>
            <wp:positionH relativeFrom="margin">
              <wp:posOffset>4800600</wp:posOffset>
            </wp:positionH>
            <wp:positionV relativeFrom="paragraph">
              <wp:posOffset>-247650</wp:posOffset>
            </wp:positionV>
            <wp:extent cx="1061085" cy="694690"/>
            <wp:effectExtent l="0" t="0" r="5715" b="0"/>
            <wp:wrapNone/>
            <wp:docPr id="2" name="Billede 2" descr="Et billede, der indeholder Grafik, cirkel, symbol,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lede 16" descr="Et billede, der indeholder Grafik, cirkel, symbol, logo&#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1085" cy="694690"/>
                    </a:xfrm>
                    <a:prstGeom prst="rect">
                      <a:avLst/>
                    </a:prstGeom>
                    <a:noFill/>
                  </pic:spPr>
                </pic:pic>
              </a:graphicData>
            </a:graphic>
            <wp14:sizeRelH relativeFrom="page">
              <wp14:pctWidth>0</wp14:pctWidth>
            </wp14:sizeRelH>
            <wp14:sizeRelV relativeFrom="page">
              <wp14:pctHeight>0</wp14:pctHeight>
            </wp14:sizeRelV>
          </wp:anchor>
        </w:drawing>
      </w:r>
      <w:r w:rsidR="00C45A3B" w:rsidRPr="00E1623B">
        <w:rPr>
          <w:color w:val="000000" w:themeColor="text1"/>
          <w:sz w:val="24"/>
          <w:szCs w:val="24"/>
        </w:rPr>
        <w:t>Høringssvar på Sundhedsstrukturkommissionens rapport</w:t>
      </w:r>
    </w:p>
    <w:p w14:paraId="58290533" w14:textId="77777777" w:rsidR="00F8544A" w:rsidRDefault="00F8544A" w:rsidP="00891394"/>
    <w:p w14:paraId="00F76F5F" w14:textId="06612730" w:rsidR="00891394" w:rsidRPr="00891394" w:rsidRDefault="00891394" w:rsidP="00891394">
      <w:r>
        <w:t>Fra Rehabiliteringsforum Danmark</w:t>
      </w:r>
    </w:p>
    <w:p w14:paraId="4F388156" w14:textId="77777777" w:rsidR="00C45A3B" w:rsidRDefault="00C45A3B" w:rsidP="00C45A3B"/>
    <w:p w14:paraId="5C9E3E36" w14:textId="596FD857" w:rsidR="00F8544A" w:rsidRPr="00F8544A" w:rsidRDefault="00F8544A" w:rsidP="00F8544A">
      <w:pPr>
        <w:pStyle w:val="NormalWeb"/>
        <w:rPr>
          <w:rFonts w:ascii="Verdana" w:hAnsi="Verdana"/>
          <w:sz w:val="20"/>
          <w:szCs w:val="20"/>
        </w:rPr>
      </w:pPr>
      <w:r w:rsidRPr="00F8544A">
        <w:rPr>
          <w:rFonts w:ascii="Verdana" w:hAnsi="Verdana"/>
          <w:color w:val="000000"/>
          <w:sz w:val="20"/>
          <w:szCs w:val="20"/>
        </w:rPr>
        <w:t>Vi sætter bl.a. fokus på</w:t>
      </w:r>
      <w:r>
        <w:rPr>
          <w:rFonts w:ascii="Verdana" w:hAnsi="Verdana"/>
          <w:color w:val="000000"/>
          <w:sz w:val="20"/>
          <w:szCs w:val="20"/>
        </w:rPr>
        <w:t>,</w:t>
      </w:r>
      <w:r w:rsidRPr="00F8544A">
        <w:rPr>
          <w:rFonts w:ascii="Verdana" w:hAnsi="Verdana"/>
          <w:color w:val="000000"/>
          <w:sz w:val="20"/>
          <w:szCs w:val="20"/>
        </w:rPr>
        <w:t xml:space="preserve"> at der for den enkelte borger, familie og pårørende i øvrigt, er en lang række indsatser, som formelt ikke er sundhedsydelser, men i praksis har stor indflydelse på en forbedring af de pågældendes sundhed. Og her savner vi forslag til konkrete tværsektorielle tiltag, der kan løse disse udfordringer. </w:t>
      </w:r>
    </w:p>
    <w:p w14:paraId="6D834745" w14:textId="01CD9AFF" w:rsidR="00C45A3B" w:rsidRDefault="00C45A3B" w:rsidP="00C45A3B">
      <w:r>
        <w:t>Sundhedsstrukturkommissionen har lavet et enestående arbejde indenfor de rammer regeringen har givet i kommissoriet. Desværre har opgaven været bundet til primært at relatere sig til Sundhedsloven</w:t>
      </w:r>
      <w:r w:rsidR="00D44EDC">
        <w:t xml:space="preserve">. </w:t>
      </w:r>
      <w:r w:rsidR="00A06BE4">
        <w:t>Den har været bundet</w:t>
      </w:r>
      <w:r>
        <w:t xml:space="preserve"> </w:t>
      </w:r>
      <w:r w:rsidR="00A12C26">
        <w:t>til en ikke defineret</w:t>
      </w:r>
      <w:r w:rsidR="00790AA3">
        <w:t>,</w:t>
      </w:r>
      <w:r w:rsidR="00A12C26">
        <w:t xml:space="preserve"> men snæver definition af hvad sundhed er</w:t>
      </w:r>
      <w:r w:rsidR="00A06BE4">
        <w:t xml:space="preserve">. </w:t>
      </w:r>
      <w:r w:rsidR="00112B00">
        <w:t xml:space="preserve">Opgaven har </w:t>
      </w:r>
      <w:r w:rsidR="00A12C26">
        <w:t>primært dreje</w:t>
      </w:r>
      <w:r w:rsidR="00112B00">
        <w:t>t</w:t>
      </w:r>
      <w:r w:rsidR="00A12C26">
        <w:t xml:space="preserve"> sig om </w:t>
      </w:r>
      <w:r>
        <w:t>sammenhæng i sundhedsvæsenet</w:t>
      </w:r>
      <w:r w:rsidR="00112B00">
        <w:t>. D</w:t>
      </w:r>
      <w:r>
        <w:t xml:space="preserve">esværre </w:t>
      </w:r>
      <w:r w:rsidR="00112B00">
        <w:t xml:space="preserve">bygger </w:t>
      </w:r>
      <w:r w:rsidR="007A5D5F">
        <w:t xml:space="preserve">den på </w:t>
      </w:r>
      <w:r>
        <w:t>den grundlæggende antagelse, at regeringen forventer</w:t>
      </w:r>
      <w:r w:rsidR="000F570C">
        <w:t>,</w:t>
      </w:r>
      <w:r>
        <w:t xml:space="preserve"> at en ændret organisering kan løse sammenhængsproblemer.</w:t>
      </w:r>
    </w:p>
    <w:p w14:paraId="458A4308" w14:textId="77777777" w:rsidR="00C45A3B" w:rsidRDefault="00C45A3B" w:rsidP="00FF64A3"/>
    <w:p w14:paraId="330FFA7C" w14:textId="2F4522D0" w:rsidR="005F222D" w:rsidRDefault="00185E44" w:rsidP="00FF64A3">
      <w:r>
        <w:t>I årtier har der været talt om sammenhæng i patientforløb og forløb for udsatte og sårbare borgere. Udsatte og sårbare borgere</w:t>
      </w:r>
      <w:r w:rsidR="00AC4F8A">
        <w:t>,</w:t>
      </w:r>
      <w:r>
        <w:t xml:space="preserve"> </w:t>
      </w:r>
      <w:r w:rsidR="009A039D">
        <w:t xml:space="preserve">er borgere </w:t>
      </w:r>
      <w:r>
        <w:t>der udsættes for hændelser</w:t>
      </w:r>
      <w:r w:rsidR="00AC4F8A">
        <w:t>,</w:t>
      </w:r>
      <w:r>
        <w:t xml:space="preserve"> der forhindrer dem i at tage vare på sig selv</w:t>
      </w:r>
      <w:r w:rsidR="009A039D">
        <w:t>,</w:t>
      </w:r>
      <w:r>
        <w:t xml:space="preserve"> og </w:t>
      </w:r>
      <w:r w:rsidR="009A039D">
        <w:t xml:space="preserve">som - når netværket ikke er er tilstrækkeligt - </w:t>
      </w:r>
      <w:r>
        <w:t xml:space="preserve">i kortere </w:t>
      </w:r>
      <w:r w:rsidR="009A039D">
        <w:t>eller</w:t>
      </w:r>
      <w:r>
        <w:t xml:space="preserve"> længere perioder har brug hjælp fra</w:t>
      </w:r>
      <w:r w:rsidR="00EB736A">
        <w:t xml:space="preserve"> </w:t>
      </w:r>
      <w:r>
        <w:t>offentlige eller private aktører.</w:t>
      </w:r>
      <w:r w:rsidR="00AC4F8A">
        <w:t xml:space="preserve"> Lad det være slået fast, at det er afgørende for funktionsevne og livskvalitet</w:t>
      </w:r>
      <w:r w:rsidR="009A039D">
        <w:t>,</w:t>
      </w:r>
      <w:r w:rsidR="00AC4F8A">
        <w:t xml:space="preserve"> at patientrollen </w:t>
      </w:r>
      <w:r w:rsidR="00C45A3B">
        <w:t>skal være</w:t>
      </w:r>
      <w:r w:rsidR="00AC4F8A">
        <w:t xml:space="preserve"> så kort som muligt eller fylde så lidt som muligt</w:t>
      </w:r>
      <w:r w:rsidR="009A039D">
        <w:t>,</w:t>
      </w:r>
      <w:r w:rsidR="00AC4F8A">
        <w:t xml:space="preserve"> og lad det være slået fast</w:t>
      </w:r>
      <w:r w:rsidR="00F10668">
        <w:t>,</w:t>
      </w:r>
      <w:r w:rsidR="00AC4F8A">
        <w:t xml:space="preserve"> at en lang række forhold i nærmiljøet </w:t>
      </w:r>
      <w:r w:rsidR="008E51E5">
        <w:t>udenfor sundhedssektoren er afgørende for dette bl.a. andet båret af lovgivning</w:t>
      </w:r>
      <w:r w:rsidR="009A039D">
        <w:t>er,</w:t>
      </w:r>
      <w:r w:rsidR="008E51E5">
        <w:t xml:space="preserve"> der løfter socialt, indenfor beskæftigelse og uddannelse </w:t>
      </w:r>
      <w:r w:rsidR="009A039D">
        <w:t xml:space="preserve">og som </w:t>
      </w:r>
      <w:r w:rsidR="008E51E5">
        <w:t xml:space="preserve">primært </w:t>
      </w:r>
      <w:r w:rsidR="009A039D">
        <w:t>varetages</w:t>
      </w:r>
      <w:r w:rsidR="008E51E5">
        <w:t xml:space="preserve"> af kommunen.</w:t>
      </w:r>
    </w:p>
    <w:p w14:paraId="51DA4218" w14:textId="0A5551C5" w:rsidR="00A12C26" w:rsidRDefault="00A12C26" w:rsidP="00FF64A3"/>
    <w:p w14:paraId="160071E1" w14:textId="062E9BA2" w:rsidR="00185E44" w:rsidRDefault="00185E44" w:rsidP="00FF64A3">
      <w:r>
        <w:t>Det store spørgsmål er om organiseringen af stat, region og kommuner skal ændres radikalt</w:t>
      </w:r>
      <w:r w:rsidR="001B77F4">
        <w:t>,</w:t>
      </w:r>
      <w:r>
        <w:t xml:space="preserve"> eller</w:t>
      </w:r>
      <w:r w:rsidR="00F41CB7">
        <w:t xml:space="preserve"> om det i virkeligheden er betingelserne for relationen og samarbejdet mellem stat, region og kommuner der skal styrkes. </w:t>
      </w:r>
      <w:r w:rsidR="00C45A3B">
        <w:t xml:space="preserve">Det vil sige </w:t>
      </w:r>
      <w:r w:rsidR="003A7861">
        <w:t xml:space="preserve">relation </w:t>
      </w:r>
      <w:r w:rsidR="00691A56">
        <w:t xml:space="preserve">og </w:t>
      </w:r>
      <w:r w:rsidR="003A7861">
        <w:t xml:space="preserve">samarbejde mellem både embedsmænd og fagprofessionelle på tværs vandret og lodret. </w:t>
      </w:r>
    </w:p>
    <w:p w14:paraId="2C1CD5CB" w14:textId="77777777" w:rsidR="00F41CB7" w:rsidRDefault="00F41CB7" w:rsidP="00FF64A3"/>
    <w:p w14:paraId="3B798BA0" w14:textId="03613E28" w:rsidR="00F41CB7" w:rsidRDefault="009A039D" w:rsidP="00FF64A3">
      <w:r>
        <w:t>Sundhed</w:t>
      </w:r>
      <w:r w:rsidR="00F41CB7">
        <w:t xml:space="preserve"> drejer sig om </w:t>
      </w:r>
      <w:r>
        <w:t xml:space="preserve">andet en </w:t>
      </w:r>
      <w:r w:rsidR="00F41CB7">
        <w:t>behandling af sygdom.</w:t>
      </w:r>
      <w:r w:rsidR="00351985">
        <w:t xml:space="preserve"> </w:t>
      </w:r>
    </w:p>
    <w:p w14:paraId="7EEF68B8" w14:textId="77777777" w:rsidR="00F41CB7" w:rsidRDefault="00F41CB7" w:rsidP="00FF64A3"/>
    <w:p w14:paraId="62F86371" w14:textId="1E9E7C01" w:rsidR="00F41CB7" w:rsidRPr="00C45A3B" w:rsidRDefault="00F41CB7" w:rsidP="00C45A3B">
      <w:r w:rsidRPr="00C076CD">
        <w:rPr>
          <w:i/>
          <w:iCs/>
        </w:rPr>
        <w:t>Sundhed skabes og leves af mennesker i deres hverdagslivs omgivelser, hvor de lærer, arbejder, leger og elsker. Sundhed skabes, når mennesker drager omsorg for sig selv og andre, når man er i stand til at tage beslutninger og får kontrol over sine livsbetingelser og ved at sikre sig, at det samfund, man lever i, skaber betingelser, der gør opnåelse af sundhed mulig for alle</w:t>
      </w:r>
      <w:r w:rsidRPr="00C45A3B">
        <w:t xml:space="preserve"> (</w:t>
      </w:r>
      <w:proofErr w:type="spellStart"/>
      <w:r w:rsidRPr="00C45A3B">
        <w:t>Ottowa</w:t>
      </w:r>
      <w:proofErr w:type="spellEnd"/>
      <w:r w:rsidRPr="00C45A3B">
        <w:t xml:space="preserve"> Charter for Health promotion 1986)</w:t>
      </w:r>
      <w:r w:rsidR="007B3CC2">
        <w:t>.</w:t>
      </w:r>
    </w:p>
    <w:p w14:paraId="3FAB258D" w14:textId="77777777" w:rsidR="0003268F" w:rsidRDefault="0003268F" w:rsidP="00FF64A3"/>
    <w:p w14:paraId="7FD62490" w14:textId="3B5CD92C" w:rsidR="00F41CB7" w:rsidRDefault="00F41CB7" w:rsidP="00F41CB7">
      <w:r>
        <w:t xml:space="preserve">Fem </w:t>
      </w:r>
      <w:r w:rsidR="00F52B05">
        <w:t>sundheds</w:t>
      </w:r>
      <w:r>
        <w:t>indsatser er afgørende for sundheden på individ-, gruppe- og samfundsniveau</w:t>
      </w:r>
      <w:r w:rsidR="0066380B">
        <w:t>:</w:t>
      </w:r>
      <w:r>
        <w:t xml:space="preserve"> </w:t>
      </w:r>
      <w:r w:rsidRPr="00C076CD">
        <w:rPr>
          <w:i/>
          <w:iCs/>
        </w:rPr>
        <w:t>sundhedsfremme, forebyggelse, behandling, rehabilitering og palliation</w:t>
      </w:r>
      <w:r w:rsidR="0066380B">
        <w:t>.</w:t>
      </w:r>
      <w:r w:rsidR="005B58B9">
        <w:t xml:space="preserve"> Mange</w:t>
      </w:r>
      <w:r w:rsidR="0066380B">
        <w:t xml:space="preserve"> indsatser </w:t>
      </w:r>
      <w:r w:rsidR="00C076CD">
        <w:t xml:space="preserve">skal </w:t>
      </w:r>
      <w:r w:rsidR="0066380B">
        <w:t>ske</w:t>
      </w:r>
      <w:r>
        <w:t xml:space="preserve"> med bidrag af fagprofessionelle indenfor </w:t>
      </w:r>
      <w:r w:rsidR="00C31B70">
        <w:t>alle</w:t>
      </w:r>
      <w:r>
        <w:t xml:space="preserve"> velfærdsområder – social, beskæftigelse, sundhed, uddannelse (WHO).</w:t>
      </w:r>
    </w:p>
    <w:p w14:paraId="4DF67077" w14:textId="77777777" w:rsidR="00790AA3" w:rsidRDefault="00790AA3" w:rsidP="00FF64A3"/>
    <w:p w14:paraId="11306B27" w14:textId="4AFBC86A" w:rsidR="00790AA3" w:rsidRDefault="00CC556E" w:rsidP="00FF64A3">
      <w:r>
        <w:t>Selvom rapporten rummer et begrænset populationsperspektiv</w:t>
      </w:r>
      <w:r w:rsidR="00C076CD">
        <w:t>,</w:t>
      </w:r>
      <w:r>
        <w:t xml:space="preserve"> er det positivt</w:t>
      </w:r>
      <w:r w:rsidR="00C076CD">
        <w:t>,</w:t>
      </w:r>
      <w:r>
        <w:t xml:space="preserve"> at der er fokus på de ældre, de med mange sygdomme og de unge med psykiatriske diagnoser. Men når vi taler om sundhed rette</w:t>
      </w:r>
      <w:r w:rsidR="00973C95">
        <w:t>r</w:t>
      </w:r>
      <w:r>
        <w:t xml:space="preserve"> populations</w:t>
      </w:r>
      <w:r w:rsidR="00C076CD">
        <w:t>perspektivet</w:t>
      </w:r>
      <w:r>
        <w:t xml:space="preserve"> sig også mod de mange med en sygdom eller slet ingen sygdom, hvis funktionsevne er nedsat. Tilsyneladende har </w:t>
      </w:r>
      <w:r w:rsidR="00C076CD">
        <w:t xml:space="preserve">kommissionen ikke haft </w:t>
      </w:r>
      <w:r>
        <w:lastRenderedPageBreak/>
        <w:t>fokus på de populationer som sygdomsbyrde</w:t>
      </w:r>
      <w:r w:rsidR="00D4749C">
        <w:t>undersøgelserne</w:t>
      </w:r>
      <w:r>
        <w:t xml:space="preserve"> i DK afdækker</w:t>
      </w:r>
      <w:r w:rsidR="00D4749C">
        <w:t xml:space="preserve">, </w:t>
      </w:r>
      <w:r>
        <w:t xml:space="preserve">og hvad </w:t>
      </w:r>
      <w:r w:rsidR="00D4749C">
        <w:t xml:space="preserve">ulighedsundersøgelser har vist </w:t>
      </w:r>
      <w:r>
        <w:t>kan begrunde de</w:t>
      </w:r>
      <w:r w:rsidR="00D4749C">
        <w:t>tt</w:t>
      </w:r>
      <w:r>
        <w:t>e</w:t>
      </w:r>
      <w:r w:rsidR="00D4749C">
        <w:t xml:space="preserve">. </w:t>
      </w:r>
    </w:p>
    <w:p w14:paraId="683BA52A" w14:textId="77777777" w:rsidR="00790AA3" w:rsidRDefault="00790AA3" w:rsidP="00FF64A3"/>
    <w:p w14:paraId="289F1BFC" w14:textId="5DF57454" w:rsidR="00F41CB7" w:rsidRDefault="00D4749C" w:rsidP="00FF64A3">
      <w:r>
        <w:t xml:space="preserve">Sundhedsfremme, forebyggelse, rehabilitering er kun i begrænset omfang adresseret og palliation slet ikke. Indsatser som i dag primært </w:t>
      </w:r>
      <w:r w:rsidR="00C076CD">
        <w:t>er</w:t>
      </w:r>
      <w:r>
        <w:t xml:space="preserve"> kommune</w:t>
      </w:r>
      <w:r w:rsidR="00C076CD">
        <w:t>rnes ansvar</w:t>
      </w:r>
      <w:r>
        <w:t xml:space="preserve">, </w:t>
      </w:r>
      <w:r w:rsidR="00C076CD">
        <w:t xml:space="preserve">og </w:t>
      </w:r>
      <w:r>
        <w:t xml:space="preserve">som forudsætter opmærksomhed i forbindelse med udskrivelse generelt, </w:t>
      </w:r>
      <w:r w:rsidR="00C076CD">
        <w:t>og</w:t>
      </w:r>
      <w:r>
        <w:t xml:space="preserve"> specielt sideløbende med længerevarende behandlingsforløb.</w:t>
      </w:r>
    </w:p>
    <w:p w14:paraId="2C4D0063" w14:textId="7B079711" w:rsidR="00C45A3B" w:rsidRPr="00E1623B" w:rsidRDefault="00C45A3B" w:rsidP="00C45A3B">
      <w:pPr>
        <w:pStyle w:val="1765372222"/>
        <w:spacing w:line="276" w:lineRule="auto"/>
        <w:rPr>
          <w:sz w:val="20"/>
        </w:rPr>
      </w:pPr>
      <w:r w:rsidRPr="00E1623B">
        <w:rPr>
          <w:rFonts w:cs="Times New Roman"/>
          <w:color w:val="212121"/>
          <w:sz w:val="20"/>
        </w:rPr>
        <w:t>Borgere med nedsat funktionsevne har brug for rehabilitering, der muliggør et meningsfuldt liv med bedst mulig aktivitet og deltagelse, mestring og livskvalitet. For at dette skal kunne lykkes</w:t>
      </w:r>
      <w:r w:rsidR="00C076CD">
        <w:rPr>
          <w:rFonts w:cs="Times New Roman"/>
          <w:color w:val="212121"/>
          <w:sz w:val="20"/>
        </w:rPr>
        <w:t>,</w:t>
      </w:r>
      <w:r w:rsidRPr="00E1623B">
        <w:rPr>
          <w:rFonts w:cs="Times New Roman"/>
          <w:color w:val="212121"/>
          <w:sz w:val="20"/>
        </w:rPr>
        <w:t xml:space="preserve"> er der brug for styrkelse af tværfaglige kompetencer og tværgående indsatser på sundheds- social</w:t>
      </w:r>
      <w:r>
        <w:rPr>
          <w:rFonts w:cs="Times New Roman"/>
          <w:color w:val="212121"/>
          <w:sz w:val="20"/>
        </w:rPr>
        <w:t xml:space="preserve">-, </w:t>
      </w:r>
      <w:r w:rsidRPr="00E1623B">
        <w:rPr>
          <w:rFonts w:cs="Times New Roman"/>
          <w:color w:val="212121"/>
          <w:sz w:val="20"/>
        </w:rPr>
        <w:t>beskæftigelses</w:t>
      </w:r>
      <w:r>
        <w:rPr>
          <w:rFonts w:cs="Times New Roman"/>
          <w:color w:val="212121"/>
          <w:sz w:val="20"/>
        </w:rPr>
        <w:t>- og uddannelses</w:t>
      </w:r>
      <w:r w:rsidRPr="00E1623B">
        <w:rPr>
          <w:rFonts w:cs="Times New Roman"/>
          <w:color w:val="212121"/>
          <w:sz w:val="20"/>
        </w:rPr>
        <w:t>området. At styrke sammenhængende forløb er derfor afgørende for at b</w:t>
      </w:r>
      <w:r w:rsidRPr="00E1623B">
        <w:rPr>
          <w:sz w:val="20"/>
        </w:rPr>
        <w:t xml:space="preserve">orgerne oplever, at </w:t>
      </w:r>
      <w:r w:rsidR="0034077F">
        <w:rPr>
          <w:sz w:val="20"/>
        </w:rPr>
        <w:t>sundhedsindsatser</w:t>
      </w:r>
      <w:r w:rsidR="0034077F" w:rsidRPr="00E1623B">
        <w:rPr>
          <w:sz w:val="20"/>
        </w:rPr>
        <w:t xml:space="preserve"> </w:t>
      </w:r>
      <w:r w:rsidRPr="00E1623B">
        <w:rPr>
          <w:sz w:val="20"/>
        </w:rPr>
        <w:t xml:space="preserve">hænger bedre sammen. </w:t>
      </w:r>
      <w:r w:rsidR="00493030">
        <w:rPr>
          <w:sz w:val="20"/>
        </w:rPr>
        <w:t xml:space="preserve">Med et veletableret </w:t>
      </w:r>
      <w:r w:rsidRPr="00E1623B">
        <w:rPr>
          <w:sz w:val="20"/>
        </w:rPr>
        <w:t>tværfaglig</w:t>
      </w:r>
      <w:r w:rsidR="00493030">
        <w:rPr>
          <w:sz w:val="20"/>
        </w:rPr>
        <w:t>t</w:t>
      </w:r>
      <w:r w:rsidRPr="00E1623B">
        <w:rPr>
          <w:sz w:val="20"/>
        </w:rPr>
        <w:t xml:space="preserve"> samarbejde </w:t>
      </w:r>
      <w:r w:rsidR="00493030">
        <w:rPr>
          <w:sz w:val="20"/>
        </w:rPr>
        <w:t xml:space="preserve">oplever </w:t>
      </w:r>
      <w:r w:rsidRPr="00E1623B">
        <w:rPr>
          <w:sz w:val="20"/>
        </w:rPr>
        <w:t xml:space="preserve">borgerne mening i forløbet, og dermed vil mestring og livskvalitet påvirkes i positiv retning. </w:t>
      </w:r>
    </w:p>
    <w:p w14:paraId="21149FFF" w14:textId="77777777" w:rsidR="00C45A3B" w:rsidRPr="00E1623B" w:rsidRDefault="00C45A3B" w:rsidP="00C45A3B">
      <w:pPr>
        <w:pStyle w:val="1765372222"/>
        <w:spacing w:line="276" w:lineRule="auto"/>
        <w:rPr>
          <w:sz w:val="20"/>
        </w:rPr>
      </w:pPr>
    </w:p>
    <w:p w14:paraId="2F4ABECC" w14:textId="4346AA35" w:rsidR="00C45A3B" w:rsidRDefault="00C45A3B" w:rsidP="00C45A3B">
      <w:pPr>
        <w:pStyle w:val="1765372222"/>
        <w:spacing w:line="276" w:lineRule="auto"/>
        <w:rPr>
          <w:sz w:val="20"/>
        </w:rPr>
      </w:pPr>
      <w:r>
        <w:rPr>
          <w:sz w:val="20"/>
        </w:rPr>
        <w:t xml:space="preserve">Enhver organisering vil skabe nye grænsedragningsproblemer, specielt for de udsatte og sårbare borgere. </w:t>
      </w:r>
      <w:r w:rsidR="0027442D">
        <w:rPr>
          <w:sz w:val="20"/>
        </w:rPr>
        <w:t>Derfor er det vi</w:t>
      </w:r>
      <w:r w:rsidR="00586C42">
        <w:rPr>
          <w:sz w:val="20"/>
        </w:rPr>
        <w:t>gtigt at fokusere på</w:t>
      </w:r>
      <w:r>
        <w:rPr>
          <w:sz w:val="20"/>
        </w:rPr>
        <w:t xml:space="preserve"> </w:t>
      </w:r>
      <w:r w:rsidR="00D4749C">
        <w:rPr>
          <w:sz w:val="20"/>
        </w:rPr>
        <w:t xml:space="preserve">en stærk relation </w:t>
      </w:r>
      <w:r>
        <w:rPr>
          <w:sz w:val="20"/>
        </w:rPr>
        <w:t xml:space="preserve">og </w:t>
      </w:r>
      <w:proofErr w:type="spellStart"/>
      <w:r>
        <w:rPr>
          <w:sz w:val="20"/>
        </w:rPr>
        <w:t>samstemthed</w:t>
      </w:r>
      <w:proofErr w:type="spellEnd"/>
      <w:r>
        <w:rPr>
          <w:sz w:val="20"/>
        </w:rPr>
        <w:t xml:space="preserve"> mellem fagprofessionelle</w:t>
      </w:r>
      <w:r w:rsidR="00D4749C">
        <w:rPr>
          <w:sz w:val="20"/>
        </w:rPr>
        <w:t xml:space="preserve"> på tværs af sektorer og fagområder</w:t>
      </w:r>
      <w:r>
        <w:rPr>
          <w:sz w:val="20"/>
        </w:rPr>
        <w:t>. En n</w:t>
      </w:r>
      <w:r w:rsidR="00035FF0">
        <w:rPr>
          <w:sz w:val="20"/>
        </w:rPr>
        <w:t>y</w:t>
      </w:r>
      <w:r>
        <w:rPr>
          <w:sz w:val="20"/>
        </w:rPr>
        <w:t xml:space="preserve"> organiseringsmodel løser ikke</w:t>
      </w:r>
      <w:r w:rsidR="00035FF0">
        <w:rPr>
          <w:sz w:val="20"/>
        </w:rPr>
        <w:t xml:space="preserve"> dette med mindre, der satses kraftigt på </w:t>
      </w:r>
      <w:r>
        <w:rPr>
          <w:sz w:val="20"/>
        </w:rPr>
        <w:t xml:space="preserve">– </w:t>
      </w:r>
      <w:r w:rsidR="00035FF0">
        <w:rPr>
          <w:sz w:val="20"/>
        </w:rPr>
        <w:t xml:space="preserve">mono og tværfaglig </w:t>
      </w:r>
      <w:r>
        <w:rPr>
          <w:sz w:val="20"/>
        </w:rPr>
        <w:t>kompetenceudvikling</w:t>
      </w:r>
      <w:r w:rsidR="00035FF0">
        <w:rPr>
          <w:sz w:val="20"/>
        </w:rPr>
        <w:t xml:space="preserve"> (tættere samspil mellem uddannelser og praksis, efteruddannelse</w:t>
      </w:r>
      <w:r>
        <w:rPr>
          <w:sz w:val="20"/>
        </w:rPr>
        <w:t>, dokumentation og forskning</w:t>
      </w:r>
      <w:r w:rsidR="00790AA3">
        <w:rPr>
          <w:sz w:val="20"/>
        </w:rPr>
        <w:t>.</w:t>
      </w:r>
    </w:p>
    <w:p w14:paraId="618664AF" w14:textId="77777777" w:rsidR="00C45A3B" w:rsidRDefault="00C45A3B" w:rsidP="00C45A3B">
      <w:pPr>
        <w:pStyle w:val="1765372222"/>
        <w:spacing w:line="276" w:lineRule="auto"/>
        <w:rPr>
          <w:sz w:val="20"/>
        </w:rPr>
      </w:pPr>
    </w:p>
    <w:p w14:paraId="7BD17FD6" w14:textId="08FC9A22" w:rsidR="00C45A3B" w:rsidRPr="00E1623B" w:rsidRDefault="00C45A3B" w:rsidP="00C45A3B">
      <w:pPr>
        <w:pStyle w:val="1765372222"/>
        <w:spacing w:line="276" w:lineRule="auto"/>
        <w:rPr>
          <w:sz w:val="20"/>
        </w:rPr>
      </w:pPr>
      <w:r w:rsidRPr="00E1623B">
        <w:rPr>
          <w:sz w:val="20"/>
        </w:rPr>
        <w:t xml:space="preserve">Uanset </w:t>
      </w:r>
      <w:r w:rsidR="00035FF0">
        <w:rPr>
          <w:sz w:val="20"/>
        </w:rPr>
        <w:t>organisation</w:t>
      </w:r>
      <w:r w:rsidRPr="00E1623B">
        <w:rPr>
          <w:sz w:val="20"/>
        </w:rPr>
        <w:t xml:space="preserve">smodel er det væsentligt, at der bliver etableret et </w:t>
      </w:r>
      <w:r w:rsidR="00035FF0">
        <w:rPr>
          <w:sz w:val="20"/>
        </w:rPr>
        <w:t xml:space="preserve">fælles og </w:t>
      </w:r>
      <w:r w:rsidRPr="00E1623B">
        <w:rPr>
          <w:sz w:val="20"/>
        </w:rPr>
        <w:t>ensartet dokumentationssystem</w:t>
      </w:r>
      <w:r w:rsidR="00035FF0">
        <w:rPr>
          <w:sz w:val="20"/>
        </w:rPr>
        <w:t xml:space="preserve"> på tværs af velfærdsområderne og sektorerne</w:t>
      </w:r>
      <w:r w:rsidRPr="00E1623B">
        <w:rPr>
          <w:sz w:val="20"/>
        </w:rPr>
        <w:t xml:space="preserve">, som sikrer, at alle arbejder ud fra samme handleplaner/mål. </w:t>
      </w:r>
      <w:r w:rsidR="00035FF0">
        <w:rPr>
          <w:sz w:val="20"/>
        </w:rPr>
        <w:t xml:space="preserve">Dette forudsætter </w:t>
      </w:r>
      <w:r w:rsidRPr="00E1623B">
        <w:rPr>
          <w:sz w:val="20"/>
        </w:rPr>
        <w:t>styrke</w:t>
      </w:r>
      <w:r w:rsidR="00035FF0">
        <w:rPr>
          <w:sz w:val="20"/>
        </w:rPr>
        <w:t>lse af</w:t>
      </w:r>
      <w:r w:rsidRPr="00E1623B">
        <w:rPr>
          <w:sz w:val="20"/>
        </w:rPr>
        <w:t xml:space="preserve"> det tværfaglige samarbejde </w:t>
      </w:r>
      <w:r w:rsidR="00035FF0">
        <w:rPr>
          <w:sz w:val="20"/>
        </w:rPr>
        <w:t xml:space="preserve">og vil i sig selv kunne styrke dette. I sidste ende til gavn for </w:t>
      </w:r>
      <w:r w:rsidRPr="00E1623B">
        <w:rPr>
          <w:sz w:val="20"/>
        </w:rPr>
        <w:t>borgerens</w:t>
      </w:r>
      <w:r w:rsidR="00035FF0">
        <w:rPr>
          <w:sz w:val="20"/>
        </w:rPr>
        <w:t xml:space="preserve"> samlede </w:t>
      </w:r>
      <w:r w:rsidRPr="00E1623B">
        <w:rPr>
          <w:sz w:val="20"/>
        </w:rPr>
        <w:t xml:space="preserve">forløb. </w:t>
      </w:r>
    </w:p>
    <w:p w14:paraId="2F223505" w14:textId="77777777" w:rsidR="00C45A3B" w:rsidRPr="00E1623B" w:rsidRDefault="00C45A3B" w:rsidP="00C45A3B">
      <w:pPr>
        <w:pStyle w:val="1765372222"/>
        <w:spacing w:line="276" w:lineRule="auto"/>
        <w:rPr>
          <w:sz w:val="20"/>
        </w:rPr>
      </w:pPr>
    </w:p>
    <w:p w14:paraId="4E58D975" w14:textId="20A129CF" w:rsidR="00C45A3B" w:rsidRPr="00E1623B" w:rsidRDefault="00C45A3B" w:rsidP="00C45A3B">
      <w:pPr>
        <w:pStyle w:val="1765372222"/>
        <w:spacing w:line="276" w:lineRule="auto"/>
        <w:rPr>
          <w:sz w:val="20"/>
        </w:rPr>
      </w:pPr>
      <w:r w:rsidRPr="00E1623B">
        <w:rPr>
          <w:sz w:val="20"/>
        </w:rPr>
        <w:t>Vi bliver nødt til at forbedre borgernes funktionsevne</w:t>
      </w:r>
      <w:r w:rsidR="009854B5">
        <w:rPr>
          <w:sz w:val="20"/>
        </w:rPr>
        <w:t>, og styrke det kommunale ansvar herfor</w:t>
      </w:r>
      <w:r w:rsidRPr="00E1623B">
        <w:rPr>
          <w:sz w:val="20"/>
        </w:rPr>
        <w:t xml:space="preserve">, så vi reducerer og forebygger </w:t>
      </w:r>
      <w:r w:rsidR="00035FF0">
        <w:rPr>
          <w:sz w:val="20"/>
        </w:rPr>
        <w:t>et forventet øget behandlingsbehov i det sekundære sundhedsvæsen</w:t>
      </w:r>
      <w:r w:rsidR="00596297">
        <w:rPr>
          <w:sz w:val="20"/>
        </w:rPr>
        <w:t>.</w:t>
      </w:r>
      <w:r w:rsidRPr="00E1623B">
        <w:rPr>
          <w:sz w:val="20"/>
        </w:rPr>
        <w:t xml:space="preserve"> Forbedring af funktionsevne</w:t>
      </w:r>
      <w:r w:rsidR="00596297">
        <w:rPr>
          <w:sz w:val="20"/>
        </w:rPr>
        <w:t>n</w:t>
      </w:r>
      <w:r w:rsidRPr="00E1623B">
        <w:rPr>
          <w:sz w:val="20"/>
        </w:rPr>
        <w:t xml:space="preserve"> vil kunne forebygge indlæggelser på hospitalerne. </w:t>
      </w:r>
      <w:r w:rsidRPr="00790AA3">
        <w:rPr>
          <w:i/>
          <w:iCs/>
          <w:sz w:val="20"/>
        </w:rPr>
        <w:t>Funktionsevne</w:t>
      </w:r>
      <w:r w:rsidRPr="00E1623B">
        <w:rPr>
          <w:sz w:val="20"/>
        </w:rPr>
        <w:t xml:space="preserve"> </w:t>
      </w:r>
      <w:r w:rsidR="00596297">
        <w:rPr>
          <w:sz w:val="20"/>
        </w:rPr>
        <w:t>skal</w:t>
      </w:r>
      <w:r w:rsidRPr="00E1623B">
        <w:rPr>
          <w:sz w:val="20"/>
        </w:rPr>
        <w:t xml:space="preserve"> derfor vægtes på lige fod med eksisterende indikatorer på sundhed: </w:t>
      </w:r>
      <w:r w:rsidRPr="00E1623B">
        <w:rPr>
          <w:i/>
          <w:iCs/>
          <w:sz w:val="20"/>
        </w:rPr>
        <w:t>sygelighed</w:t>
      </w:r>
      <w:r w:rsidRPr="00E1623B">
        <w:rPr>
          <w:sz w:val="20"/>
        </w:rPr>
        <w:t xml:space="preserve"> og </w:t>
      </w:r>
      <w:r w:rsidRPr="00E1623B">
        <w:rPr>
          <w:i/>
          <w:iCs/>
          <w:sz w:val="20"/>
        </w:rPr>
        <w:t>dødelighed</w:t>
      </w:r>
      <w:r w:rsidRPr="00E1623B">
        <w:rPr>
          <w:sz w:val="20"/>
        </w:rPr>
        <w:t xml:space="preserve">. Det </w:t>
      </w:r>
      <w:r w:rsidR="00596297">
        <w:rPr>
          <w:sz w:val="20"/>
        </w:rPr>
        <w:t xml:space="preserve">vil være </w:t>
      </w:r>
      <w:r w:rsidRPr="00E1623B">
        <w:rPr>
          <w:sz w:val="20"/>
        </w:rPr>
        <w:t xml:space="preserve">samfundsmæssigt fornuftigt at </w:t>
      </w:r>
      <w:r w:rsidR="00596297">
        <w:rPr>
          <w:sz w:val="20"/>
        </w:rPr>
        <w:t>arbejde på</w:t>
      </w:r>
      <w:r w:rsidRPr="00E1623B">
        <w:rPr>
          <w:sz w:val="20"/>
        </w:rPr>
        <w:t xml:space="preserve"> en national strategi, der fokuserer på borgernes funktionsevne</w:t>
      </w:r>
      <w:r w:rsidR="00596297">
        <w:rPr>
          <w:sz w:val="20"/>
        </w:rPr>
        <w:t xml:space="preserve"> som væsentligt indikator på (</w:t>
      </w:r>
      <w:proofErr w:type="spellStart"/>
      <w:r w:rsidR="00596297">
        <w:rPr>
          <w:sz w:val="20"/>
        </w:rPr>
        <w:t>folke</w:t>
      </w:r>
      <w:proofErr w:type="spellEnd"/>
      <w:r w:rsidR="00596297">
        <w:rPr>
          <w:sz w:val="20"/>
        </w:rPr>
        <w:t>)sundheden</w:t>
      </w:r>
      <w:r w:rsidRPr="00E1623B">
        <w:rPr>
          <w:sz w:val="20"/>
        </w:rPr>
        <w:t xml:space="preserve">. </w:t>
      </w:r>
    </w:p>
    <w:p w14:paraId="419B32C6" w14:textId="77777777" w:rsidR="00C45A3B" w:rsidRPr="00E1623B" w:rsidRDefault="00C45A3B" w:rsidP="00C45A3B">
      <w:pPr>
        <w:pStyle w:val="1765372222"/>
        <w:spacing w:line="276" w:lineRule="auto"/>
        <w:rPr>
          <w:sz w:val="20"/>
        </w:rPr>
      </w:pPr>
    </w:p>
    <w:p w14:paraId="79F7A487" w14:textId="264214BD" w:rsidR="00C45A3B" w:rsidRPr="00E1623B" w:rsidRDefault="00C45A3B" w:rsidP="00C45A3B">
      <w:pPr>
        <w:pStyle w:val="1765372222"/>
        <w:spacing w:line="276" w:lineRule="auto"/>
        <w:rPr>
          <w:rFonts w:cs="Times New Roman"/>
          <w:color w:val="212121"/>
          <w:sz w:val="20"/>
        </w:rPr>
      </w:pPr>
      <w:r w:rsidRPr="00E1623B">
        <w:rPr>
          <w:rFonts w:cs="Times New Roman"/>
          <w:color w:val="212121"/>
          <w:sz w:val="20"/>
        </w:rPr>
        <w:t>Vi håber, at der er opbakning til at være ambitiøse</w:t>
      </w:r>
      <w:r w:rsidR="00790AA3">
        <w:rPr>
          <w:rFonts w:cs="Times New Roman"/>
          <w:color w:val="212121"/>
          <w:sz w:val="20"/>
        </w:rPr>
        <w:t>,</w:t>
      </w:r>
      <w:r w:rsidRPr="00E1623B">
        <w:rPr>
          <w:rFonts w:cs="Times New Roman"/>
          <w:color w:val="212121"/>
          <w:sz w:val="20"/>
        </w:rPr>
        <w:t xml:space="preserve"> og at der vælges </w:t>
      </w:r>
      <w:r>
        <w:rPr>
          <w:rFonts w:cs="Times New Roman"/>
          <w:color w:val="212121"/>
          <w:sz w:val="20"/>
        </w:rPr>
        <w:t>forhold</w:t>
      </w:r>
      <w:r w:rsidRPr="00E1623B">
        <w:rPr>
          <w:rFonts w:cs="Times New Roman"/>
          <w:color w:val="212121"/>
          <w:sz w:val="20"/>
        </w:rPr>
        <w:t xml:space="preserve">, der </w:t>
      </w:r>
      <w:r>
        <w:rPr>
          <w:rFonts w:cs="Times New Roman"/>
          <w:color w:val="212121"/>
          <w:sz w:val="20"/>
        </w:rPr>
        <w:t xml:space="preserve">styrker </w:t>
      </w:r>
      <w:r w:rsidR="00D56A49">
        <w:rPr>
          <w:rFonts w:cs="Times New Roman"/>
          <w:color w:val="212121"/>
          <w:sz w:val="20"/>
        </w:rPr>
        <w:t xml:space="preserve">et </w:t>
      </w:r>
      <w:r>
        <w:rPr>
          <w:rFonts w:cs="Times New Roman"/>
          <w:color w:val="212121"/>
          <w:sz w:val="20"/>
        </w:rPr>
        <w:t>sama</w:t>
      </w:r>
      <w:r w:rsidR="00DC7499">
        <w:rPr>
          <w:rFonts w:cs="Times New Roman"/>
          <w:color w:val="212121"/>
          <w:sz w:val="20"/>
        </w:rPr>
        <w:t>r</w:t>
      </w:r>
      <w:r>
        <w:rPr>
          <w:rFonts w:cs="Times New Roman"/>
          <w:color w:val="212121"/>
          <w:sz w:val="20"/>
        </w:rPr>
        <w:t xml:space="preserve">bejde båret af relationer på alle niveauer mellem </w:t>
      </w:r>
      <w:r w:rsidRPr="00E1623B">
        <w:rPr>
          <w:rFonts w:cs="Times New Roman"/>
          <w:color w:val="212121"/>
          <w:sz w:val="20"/>
        </w:rPr>
        <w:t>de siloer, som eksisterer i vores samfund i dag</w:t>
      </w:r>
      <w:r>
        <w:rPr>
          <w:rFonts w:cs="Times New Roman"/>
          <w:color w:val="212121"/>
          <w:sz w:val="20"/>
        </w:rPr>
        <w:t xml:space="preserve"> </w:t>
      </w:r>
      <w:r w:rsidRPr="00E1623B">
        <w:rPr>
          <w:rFonts w:cs="Times New Roman"/>
          <w:color w:val="212121"/>
          <w:sz w:val="20"/>
        </w:rPr>
        <w:t>på tværs af sundheds- social</w:t>
      </w:r>
      <w:r>
        <w:rPr>
          <w:rFonts w:cs="Times New Roman"/>
          <w:color w:val="212121"/>
          <w:sz w:val="20"/>
        </w:rPr>
        <w:t xml:space="preserve">- </w:t>
      </w:r>
      <w:r w:rsidRPr="00E1623B">
        <w:rPr>
          <w:rFonts w:cs="Times New Roman"/>
          <w:color w:val="212121"/>
          <w:sz w:val="20"/>
        </w:rPr>
        <w:t>beskæftigelses</w:t>
      </w:r>
      <w:r>
        <w:rPr>
          <w:rFonts w:cs="Times New Roman"/>
          <w:color w:val="212121"/>
          <w:sz w:val="20"/>
        </w:rPr>
        <w:t>- og uddannelses</w:t>
      </w:r>
      <w:r w:rsidRPr="00E1623B">
        <w:rPr>
          <w:rFonts w:cs="Times New Roman"/>
          <w:color w:val="212121"/>
          <w:sz w:val="20"/>
        </w:rPr>
        <w:t xml:space="preserve">området. Dette vil uden tvivl være til gavn for borgere med funktionsevnebegrænsninger og for samfundet generelt. </w:t>
      </w:r>
    </w:p>
    <w:p w14:paraId="2C6FBDA3" w14:textId="77777777" w:rsidR="00C45A3B" w:rsidRPr="00E1623B" w:rsidRDefault="00C45A3B" w:rsidP="00C45A3B">
      <w:pPr>
        <w:pStyle w:val="1765372222"/>
        <w:spacing w:line="276" w:lineRule="auto"/>
        <w:rPr>
          <w:rFonts w:cs="Times New Roman"/>
          <w:color w:val="212121"/>
          <w:sz w:val="20"/>
        </w:rPr>
      </w:pPr>
    </w:p>
    <w:p w14:paraId="55CAF3F3" w14:textId="77777777" w:rsidR="00C45A3B" w:rsidRPr="00E1623B" w:rsidRDefault="00C45A3B" w:rsidP="00C45A3B">
      <w:pPr>
        <w:pStyle w:val="1765372222"/>
        <w:spacing w:line="276" w:lineRule="auto"/>
        <w:rPr>
          <w:rFonts w:cs="Times New Roman"/>
          <w:color w:val="212121"/>
          <w:sz w:val="20"/>
        </w:rPr>
      </w:pPr>
      <w:r w:rsidRPr="00E1623B">
        <w:rPr>
          <w:rFonts w:cs="Times New Roman"/>
          <w:color w:val="212121"/>
          <w:sz w:val="20"/>
        </w:rPr>
        <w:t>På vegne af Rehabiliteringsforum Danmark (RFDK)</w:t>
      </w:r>
      <w:r>
        <w:rPr>
          <w:rFonts w:cs="Times New Roman"/>
          <w:color w:val="212121"/>
          <w:sz w:val="20"/>
        </w:rPr>
        <w:t>,</w:t>
      </w:r>
    </w:p>
    <w:p w14:paraId="65FD9408" w14:textId="77777777" w:rsidR="00C45A3B" w:rsidRPr="00E1623B" w:rsidRDefault="00C45A3B" w:rsidP="00C45A3B">
      <w:pPr>
        <w:pStyle w:val="1765372222"/>
        <w:spacing w:line="276" w:lineRule="auto"/>
        <w:rPr>
          <w:rFonts w:cs="Times New Roman"/>
          <w:color w:val="212121"/>
          <w:sz w:val="20"/>
        </w:rPr>
      </w:pPr>
    </w:p>
    <w:p w14:paraId="4C24E02E" w14:textId="77777777" w:rsidR="00C45A3B" w:rsidRDefault="00C45A3B" w:rsidP="00C45A3B">
      <w:pPr>
        <w:pStyle w:val="1765372222"/>
        <w:spacing w:line="276" w:lineRule="auto"/>
        <w:rPr>
          <w:rFonts w:cs="Times New Roman"/>
          <w:b/>
          <w:bCs/>
          <w:color w:val="212121"/>
          <w:sz w:val="20"/>
        </w:rPr>
      </w:pPr>
      <w:r w:rsidRPr="00E1623B">
        <w:rPr>
          <w:rFonts w:cs="Times New Roman"/>
          <w:b/>
          <w:bCs/>
          <w:color w:val="212121"/>
          <w:sz w:val="20"/>
        </w:rPr>
        <w:t>Claus Vinter Nielsen</w:t>
      </w:r>
    </w:p>
    <w:p w14:paraId="3DB9266B" w14:textId="77777777" w:rsidR="00C45A3B" w:rsidRDefault="00C45A3B" w:rsidP="00C45A3B">
      <w:pPr>
        <w:pStyle w:val="1765372222"/>
        <w:spacing w:line="276" w:lineRule="auto"/>
        <w:rPr>
          <w:rFonts w:cs="Times New Roman"/>
          <w:color w:val="212121"/>
          <w:sz w:val="20"/>
        </w:rPr>
      </w:pPr>
      <w:r w:rsidRPr="00E1623B">
        <w:rPr>
          <w:rFonts w:cs="Times New Roman"/>
          <w:color w:val="212121"/>
          <w:sz w:val="20"/>
        </w:rPr>
        <w:t>Professor og formand for RFDK</w:t>
      </w:r>
    </w:p>
    <w:p w14:paraId="0303AB52" w14:textId="77777777" w:rsidR="00C45A3B" w:rsidRPr="00E1623B" w:rsidRDefault="00C45A3B" w:rsidP="00C45A3B">
      <w:pPr>
        <w:pStyle w:val="1765372222"/>
        <w:spacing w:line="276" w:lineRule="auto"/>
        <w:rPr>
          <w:rFonts w:cs="Times New Roman"/>
          <w:color w:val="212121"/>
          <w:sz w:val="20"/>
        </w:rPr>
      </w:pPr>
    </w:p>
    <w:p w14:paraId="3ED0111A" w14:textId="5538FD7A" w:rsidR="00C45A3B" w:rsidRDefault="00C45A3B" w:rsidP="00C45A3B">
      <w:pPr>
        <w:pStyle w:val="NormalWeb"/>
        <w:shd w:val="clear" w:color="auto" w:fill="FDFDFF"/>
        <w:spacing w:after="150"/>
        <w:rPr>
          <w:rFonts w:ascii="var(--font-text)" w:eastAsia="Times New Roman" w:hAnsi="var(--font-text)"/>
          <w:color w:val="212121"/>
          <w:lang w:eastAsia="da-DK"/>
        </w:rPr>
      </w:pPr>
    </w:p>
    <w:p w14:paraId="4F2CE1A5" w14:textId="77777777" w:rsidR="00C45A3B" w:rsidRDefault="00C45A3B" w:rsidP="00C45A3B">
      <w:pPr>
        <w:pStyle w:val="NormalWeb"/>
        <w:shd w:val="clear" w:color="auto" w:fill="FDFDFF"/>
        <w:spacing w:after="150"/>
        <w:rPr>
          <w:rFonts w:ascii="var(--font-text)" w:eastAsia="Times New Roman" w:hAnsi="var(--font-text)"/>
          <w:color w:val="212121"/>
          <w:lang w:eastAsia="da-DK"/>
        </w:rPr>
      </w:pPr>
    </w:p>
    <w:p w14:paraId="7EC7D93B" w14:textId="77777777" w:rsidR="00F41CB7" w:rsidRPr="00FF64A3" w:rsidRDefault="00F41CB7" w:rsidP="00FF64A3"/>
    <w:sectPr w:rsidR="00F41CB7" w:rsidRPr="00FF64A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ar(--font-tex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C1985"/>
    <w:multiLevelType w:val="hybridMultilevel"/>
    <w:tmpl w:val="80A82D60"/>
    <w:lvl w:ilvl="0" w:tplc="2C9E2552">
      <w:start w:val="1"/>
      <w:numFmt w:val="bullet"/>
      <w:lvlText w:val="•"/>
      <w:lvlJc w:val="left"/>
      <w:pPr>
        <w:tabs>
          <w:tab w:val="num" w:pos="720"/>
        </w:tabs>
        <w:ind w:left="720" w:hanging="360"/>
      </w:pPr>
      <w:rPr>
        <w:rFonts w:ascii="Arial" w:hAnsi="Arial" w:hint="default"/>
      </w:rPr>
    </w:lvl>
    <w:lvl w:ilvl="1" w:tplc="44FE4726" w:tentative="1">
      <w:start w:val="1"/>
      <w:numFmt w:val="bullet"/>
      <w:lvlText w:val="•"/>
      <w:lvlJc w:val="left"/>
      <w:pPr>
        <w:tabs>
          <w:tab w:val="num" w:pos="1440"/>
        </w:tabs>
        <w:ind w:left="1440" w:hanging="360"/>
      </w:pPr>
      <w:rPr>
        <w:rFonts w:ascii="Arial" w:hAnsi="Arial" w:hint="default"/>
      </w:rPr>
    </w:lvl>
    <w:lvl w:ilvl="2" w:tplc="E66427E4" w:tentative="1">
      <w:start w:val="1"/>
      <w:numFmt w:val="bullet"/>
      <w:lvlText w:val="•"/>
      <w:lvlJc w:val="left"/>
      <w:pPr>
        <w:tabs>
          <w:tab w:val="num" w:pos="2160"/>
        </w:tabs>
        <w:ind w:left="2160" w:hanging="360"/>
      </w:pPr>
      <w:rPr>
        <w:rFonts w:ascii="Arial" w:hAnsi="Arial" w:hint="default"/>
      </w:rPr>
    </w:lvl>
    <w:lvl w:ilvl="3" w:tplc="CD3AE95A" w:tentative="1">
      <w:start w:val="1"/>
      <w:numFmt w:val="bullet"/>
      <w:lvlText w:val="•"/>
      <w:lvlJc w:val="left"/>
      <w:pPr>
        <w:tabs>
          <w:tab w:val="num" w:pos="2880"/>
        </w:tabs>
        <w:ind w:left="2880" w:hanging="360"/>
      </w:pPr>
      <w:rPr>
        <w:rFonts w:ascii="Arial" w:hAnsi="Arial" w:hint="default"/>
      </w:rPr>
    </w:lvl>
    <w:lvl w:ilvl="4" w:tplc="B0A2B8B8" w:tentative="1">
      <w:start w:val="1"/>
      <w:numFmt w:val="bullet"/>
      <w:lvlText w:val="•"/>
      <w:lvlJc w:val="left"/>
      <w:pPr>
        <w:tabs>
          <w:tab w:val="num" w:pos="3600"/>
        </w:tabs>
        <w:ind w:left="3600" w:hanging="360"/>
      </w:pPr>
      <w:rPr>
        <w:rFonts w:ascii="Arial" w:hAnsi="Arial" w:hint="default"/>
      </w:rPr>
    </w:lvl>
    <w:lvl w:ilvl="5" w:tplc="E360696A" w:tentative="1">
      <w:start w:val="1"/>
      <w:numFmt w:val="bullet"/>
      <w:lvlText w:val="•"/>
      <w:lvlJc w:val="left"/>
      <w:pPr>
        <w:tabs>
          <w:tab w:val="num" w:pos="4320"/>
        </w:tabs>
        <w:ind w:left="4320" w:hanging="360"/>
      </w:pPr>
      <w:rPr>
        <w:rFonts w:ascii="Arial" w:hAnsi="Arial" w:hint="default"/>
      </w:rPr>
    </w:lvl>
    <w:lvl w:ilvl="6" w:tplc="7DDE54C4" w:tentative="1">
      <w:start w:val="1"/>
      <w:numFmt w:val="bullet"/>
      <w:lvlText w:val="•"/>
      <w:lvlJc w:val="left"/>
      <w:pPr>
        <w:tabs>
          <w:tab w:val="num" w:pos="5040"/>
        </w:tabs>
        <w:ind w:left="5040" w:hanging="360"/>
      </w:pPr>
      <w:rPr>
        <w:rFonts w:ascii="Arial" w:hAnsi="Arial" w:hint="default"/>
      </w:rPr>
    </w:lvl>
    <w:lvl w:ilvl="7" w:tplc="5388F2A6" w:tentative="1">
      <w:start w:val="1"/>
      <w:numFmt w:val="bullet"/>
      <w:lvlText w:val="•"/>
      <w:lvlJc w:val="left"/>
      <w:pPr>
        <w:tabs>
          <w:tab w:val="num" w:pos="5760"/>
        </w:tabs>
        <w:ind w:left="5760" w:hanging="360"/>
      </w:pPr>
      <w:rPr>
        <w:rFonts w:ascii="Arial" w:hAnsi="Arial" w:hint="default"/>
      </w:rPr>
    </w:lvl>
    <w:lvl w:ilvl="8" w:tplc="67B89D1E" w:tentative="1">
      <w:start w:val="1"/>
      <w:numFmt w:val="bullet"/>
      <w:lvlText w:val="•"/>
      <w:lvlJc w:val="left"/>
      <w:pPr>
        <w:tabs>
          <w:tab w:val="num" w:pos="6480"/>
        </w:tabs>
        <w:ind w:left="6480" w:hanging="360"/>
      </w:pPr>
      <w:rPr>
        <w:rFonts w:ascii="Arial" w:hAnsi="Arial" w:hint="default"/>
      </w:rPr>
    </w:lvl>
  </w:abstractNum>
  <w:num w:numId="1" w16cid:durableId="1846171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44"/>
    <w:rsid w:val="0003268F"/>
    <w:rsid w:val="00035FF0"/>
    <w:rsid w:val="000F570C"/>
    <w:rsid w:val="00112B00"/>
    <w:rsid w:val="00185E44"/>
    <w:rsid w:val="001B77F4"/>
    <w:rsid w:val="001D0EC6"/>
    <w:rsid w:val="001F29AE"/>
    <w:rsid w:val="00217939"/>
    <w:rsid w:val="00250EA8"/>
    <w:rsid w:val="0027442D"/>
    <w:rsid w:val="0034077F"/>
    <w:rsid w:val="00351985"/>
    <w:rsid w:val="003A7861"/>
    <w:rsid w:val="003E0D50"/>
    <w:rsid w:val="00493030"/>
    <w:rsid w:val="004B508B"/>
    <w:rsid w:val="00586C42"/>
    <w:rsid w:val="00596297"/>
    <w:rsid w:val="005B58B9"/>
    <w:rsid w:val="005F222D"/>
    <w:rsid w:val="0066380B"/>
    <w:rsid w:val="00691A56"/>
    <w:rsid w:val="0078773B"/>
    <w:rsid w:val="00790AA3"/>
    <w:rsid w:val="007A5D5F"/>
    <w:rsid w:val="007B3CC2"/>
    <w:rsid w:val="007B67ED"/>
    <w:rsid w:val="00844857"/>
    <w:rsid w:val="00891394"/>
    <w:rsid w:val="008A0822"/>
    <w:rsid w:val="008E51E5"/>
    <w:rsid w:val="00973C95"/>
    <w:rsid w:val="009854B5"/>
    <w:rsid w:val="009A039D"/>
    <w:rsid w:val="00A06BE4"/>
    <w:rsid w:val="00A12C26"/>
    <w:rsid w:val="00AC4F8A"/>
    <w:rsid w:val="00B5419A"/>
    <w:rsid w:val="00C076CD"/>
    <w:rsid w:val="00C31B70"/>
    <w:rsid w:val="00C45A3B"/>
    <w:rsid w:val="00CC556E"/>
    <w:rsid w:val="00D44EDC"/>
    <w:rsid w:val="00D4749C"/>
    <w:rsid w:val="00D56A49"/>
    <w:rsid w:val="00DC7499"/>
    <w:rsid w:val="00EB736A"/>
    <w:rsid w:val="00F10668"/>
    <w:rsid w:val="00F41CB7"/>
    <w:rsid w:val="00F52B05"/>
    <w:rsid w:val="00F8544A"/>
    <w:rsid w:val="00FE55BF"/>
    <w:rsid w:val="00FF64A3"/>
    <w:rsid w:val="20044A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AAA51"/>
  <w15:chartTrackingRefBased/>
  <w15:docId w15:val="{266AD607-2201-4D13-A64F-AE36BB358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uiPriority="3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4A3"/>
    <w:pPr>
      <w:spacing w:after="0"/>
    </w:pPr>
  </w:style>
  <w:style w:type="paragraph" w:styleId="Overskrift1">
    <w:name w:val="heading 1"/>
    <w:basedOn w:val="Normal"/>
    <w:next w:val="Normal"/>
    <w:link w:val="Overskrift1Tegn"/>
    <w:uiPriority w:val="9"/>
    <w:qFormat/>
    <w:rsid w:val="005F222D"/>
    <w:pPr>
      <w:keepNext/>
      <w:keepLines/>
      <w:spacing w:before="240"/>
      <w:outlineLvl w:val="0"/>
    </w:pPr>
    <w:rPr>
      <w:rFonts w:eastAsiaTheme="majorEastAsia" w:cstheme="majorBidi"/>
      <w:sz w:val="28"/>
      <w:szCs w:val="32"/>
    </w:rPr>
  </w:style>
  <w:style w:type="paragraph" w:styleId="Overskrift2">
    <w:name w:val="heading 2"/>
    <w:basedOn w:val="Normal"/>
    <w:next w:val="Normal"/>
    <w:link w:val="Overskrift2Tegn"/>
    <w:uiPriority w:val="9"/>
    <w:unhideWhenUsed/>
    <w:qFormat/>
    <w:rsid w:val="005F222D"/>
    <w:pPr>
      <w:keepNext/>
      <w:keepLines/>
      <w:spacing w:before="40"/>
      <w:outlineLvl w:val="1"/>
    </w:pPr>
    <w:rPr>
      <w:rFonts w:eastAsiaTheme="majorEastAsia" w:cstheme="majorBidi"/>
      <w:sz w:val="24"/>
      <w:szCs w:val="26"/>
    </w:rPr>
  </w:style>
  <w:style w:type="paragraph" w:styleId="Overskrift3">
    <w:name w:val="heading 3"/>
    <w:basedOn w:val="Normal"/>
    <w:next w:val="Normal"/>
    <w:link w:val="Overskrift3Tegn"/>
    <w:uiPriority w:val="9"/>
    <w:unhideWhenUsed/>
    <w:qFormat/>
    <w:rsid w:val="005F222D"/>
    <w:pPr>
      <w:keepNext/>
      <w:keepLines/>
      <w:spacing w:before="40"/>
      <w:outlineLvl w:val="2"/>
    </w:pPr>
    <w:rPr>
      <w:rFonts w:eastAsiaTheme="majorEastAsia" w:cstheme="majorBidi"/>
      <w:szCs w:val="24"/>
    </w:rPr>
  </w:style>
  <w:style w:type="paragraph" w:styleId="Overskrift4">
    <w:name w:val="heading 4"/>
    <w:basedOn w:val="Normal"/>
    <w:next w:val="Normal"/>
    <w:link w:val="Overskrift4Tegn"/>
    <w:uiPriority w:val="9"/>
    <w:unhideWhenUsed/>
    <w:qFormat/>
    <w:rsid w:val="005F222D"/>
    <w:pPr>
      <w:keepNext/>
      <w:keepLines/>
      <w:spacing w:before="40"/>
      <w:outlineLvl w:val="3"/>
    </w:pPr>
    <w:rPr>
      <w:rFonts w:eastAsiaTheme="majorEastAsia" w:cstheme="majorBidi"/>
      <w:i/>
      <w:iCs/>
    </w:rPr>
  </w:style>
  <w:style w:type="paragraph" w:styleId="Overskrift5">
    <w:name w:val="heading 5"/>
    <w:basedOn w:val="Normal"/>
    <w:next w:val="Normal"/>
    <w:link w:val="Overskrift5Tegn"/>
    <w:uiPriority w:val="9"/>
    <w:semiHidden/>
    <w:unhideWhenUsed/>
    <w:qFormat/>
    <w:rsid w:val="005F222D"/>
    <w:pPr>
      <w:keepNext/>
      <w:keepLines/>
      <w:spacing w:before="40"/>
      <w:outlineLvl w:val="4"/>
    </w:pPr>
    <w:rPr>
      <w:rFonts w:eastAsiaTheme="majorEastAsia" w:cstheme="majorBid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F222D"/>
    <w:rPr>
      <w:rFonts w:eastAsiaTheme="majorEastAsia" w:cstheme="majorBidi"/>
      <w:sz w:val="28"/>
      <w:szCs w:val="32"/>
    </w:rPr>
  </w:style>
  <w:style w:type="character" w:customStyle="1" w:styleId="Overskrift2Tegn">
    <w:name w:val="Overskrift 2 Tegn"/>
    <w:basedOn w:val="Standardskrifttypeiafsnit"/>
    <w:link w:val="Overskrift2"/>
    <w:uiPriority w:val="9"/>
    <w:rsid w:val="005F222D"/>
    <w:rPr>
      <w:rFonts w:eastAsiaTheme="majorEastAsia" w:cstheme="majorBidi"/>
      <w:sz w:val="24"/>
      <w:szCs w:val="26"/>
    </w:rPr>
  </w:style>
  <w:style w:type="paragraph" w:styleId="Ingenafstand">
    <w:name w:val="No Spacing"/>
    <w:uiPriority w:val="1"/>
    <w:qFormat/>
    <w:rsid w:val="005F222D"/>
    <w:pPr>
      <w:spacing w:after="0" w:line="240" w:lineRule="auto"/>
    </w:pPr>
  </w:style>
  <w:style w:type="character" w:customStyle="1" w:styleId="Overskrift3Tegn">
    <w:name w:val="Overskrift 3 Tegn"/>
    <w:basedOn w:val="Standardskrifttypeiafsnit"/>
    <w:link w:val="Overskrift3"/>
    <w:uiPriority w:val="9"/>
    <w:rsid w:val="005F222D"/>
    <w:rPr>
      <w:rFonts w:eastAsiaTheme="majorEastAsia" w:cstheme="majorBidi"/>
      <w:szCs w:val="24"/>
    </w:rPr>
  </w:style>
  <w:style w:type="character" w:customStyle="1" w:styleId="Overskrift4Tegn">
    <w:name w:val="Overskrift 4 Tegn"/>
    <w:basedOn w:val="Standardskrifttypeiafsnit"/>
    <w:link w:val="Overskrift4"/>
    <w:uiPriority w:val="9"/>
    <w:rsid w:val="005F222D"/>
    <w:rPr>
      <w:rFonts w:eastAsiaTheme="majorEastAsia" w:cstheme="majorBidi"/>
      <w:i/>
      <w:iCs/>
    </w:rPr>
  </w:style>
  <w:style w:type="character" w:customStyle="1" w:styleId="Overskrift5Tegn">
    <w:name w:val="Overskrift 5 Tegn"/>
    <w:basedOn w:val="Standardskrifttypeiafsnit"/>
    <w:link w:val="Overskrift5"/>
    <w:uiPriority w:val="9"/>
    <w:semiHidden/>
    <w:rsid w:val="005F222D"/>
    <w:rPr>
      <w:rFonts w:eastAsiaTheme="majorEastAsia" w:cstheme="majorBidi"/>
    </w:rPr>
  </w:style>
  <w:style w:type="paragraph" w:customStyle="1" w:styleId="1765372222">
    <w:name w:val="1765372222"/>
    <w:rsid w:val="00C45A3B"/>
    <w:pPr>
      <w:spacing w:after="0" w:line="240" w:lineRule="auto"/>
    </w:pPr>
    <w:rPr>
      <w:rFonts w:eastAsia="Times New Roman" w:cs="Verdana"/>
      <w:sz w:val="18"/>
      <w:lang w:eastAsia="da-DK"/>
    </w:rPr>
  </w:style>
  <w:style w:type="paragraph" w:styleId="NormalWeb">
    <w:name w:val="Normal (Web)"/>
    <w:basedOn w:val="Normal"/>
    <w:uiPriority w:val="99"/>
    <w:semiHidden/>
    <w:unhideWhenUsed/>
    <w:rsid w:val="00C45A3B"/>
    <w:pPr>
      <w:spacing w:after="210" w:line="240" w:lineRule="auto"/>
    </w:pPr>
    <w:rPr>
      <w:rFonts w:ascii="Times New Roman" w:hAnsi="Times New Roman" w:cs="Times New Roman"/>
      <w:sz w:val="24"/>
      <w:szCs w:val="24"/>
    </w:rPr>
  </w:style>
  <w:style w:type="paragraph" w:styleId="Korrektur">
    <w:name w:val="Revision"/>
    <w:hidden/>
    <w:uiPriority w:val="99"/>
    <w:semiHidden/>
    <w:rsid w:val="000F570C"/>
    <w:pPr>
      <w:spacing w:after="0" w:line="240" w:lineRule="auto"/>
    </w:pPr>
  </w:style>
  <w:style w:type="character" w:styleId="Kommentarhenvisning">
    <w:name w:val="annotation reference"/>
    <w:basedOn w:val="Standardskrifttypeiafsnit"/>
    <w:uiPriority w:val="99"/>
    <w:semiHidden/>
    <w:unhideWhenUsed/>
    <w:rsid w:val="007B3CC2"/>
    <w:rPr>
      <w:sz w:val="16"/>
      <w:szCs w:val="16"/>
    </w:rPr>
  </w:style>
  <w:style w:type="paragraph" w:styleId="Kommentartekst">
    <w:name w:val="annotation text"/>
    <w:basedOn w:val="Normal"/>
    <w:link w:val="KommentartekstTegn"/>
    <w:uiPriority w:val="99"/>
    <w:unhideWhenUsed/>
    <w:rsid w:val="007B3CC2"/>
    <w:pPr>
      <w:spacing w:line="240" w:lineRule="auto"/>
    </w:pPr>
  </w:style>
  <w:style w:type="character" w:customStyle="1" w:styleId="KommentartekstTegn">
    <w:name w:val="Kommentartekst Tegn"/>
    <w:basedOn w:val="Standardskrifttypeiafsnit"/>
    <w:link w:val="Kommentartekst"/>
    <w:uiPriority w:val="99"/>
    <w:rsid w:val="007B3CC2"/>
  </w:style>
  <w:style w:type="paragraph" w:styleId="Kommentaremne">
    <w:name w:val="annotation subject"/>
    <w:basedOn w:val="Kommentartekst"/>
    <w:next w:val="Kommentartekst"/>
    <w:link w:val="KommentaremneTegn"/>
    <w:uiPriority w:val="99"/>
    <w:semiHidden/>
    <w:unhideWhenUsed/>
    <w:rsid w:val="007B3CC2"/>
    <w:rPr>
      <w:b/>
      <w:bCs/>
    </w:rPr>
  </w:style>
  <w:style w:type="character" w:customStyle="1" w:styleId="KommentaremneTegn">
    <w:name w:val="Kommentaremne Tegn"/>
    <w:basedOn w:val="KommentartekstTegn"/>
    <w:link w:val="Kommentaremne"/>
    <w:uiPriority w:val="99"/>
    <w:semiHidden/>
    <w:rsid w:val="007B3C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799486">
      <w:bodyDiv w:val="1"/>
      <w:marLeft w:val="0"/>
      <w:marRight w:val="0"/>
      <w:marTop w:val="0"/>
      <w:marBottom w:val="0"/>
      <w:divBdr>
        <w:top w:val="none" w:sz="0" w:space="0" w:color="auto"/>
        <w:left w:val="none" w:sz="0" w:space="0" w:color="auto"/>
        <w:bottom w:val="none" w:sz="0" w:space="0" w:color="auto"/>
        <w:right w:val="none" w:sz="0" w:space="0" w:color="auto"/>
      </w:divBdr>
    </w:div>
    <w:div w:id="129513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a4778-923b-47c2-b85c-9128cbe3cd6c">
      <Terms xmlns="http://schemas.microsoft.com/office/infopath/2007/PartnerControls"/>
    </lcf76f155ced4ddcb4097134ff3c332f>
    <TaxCatchAll xmlns="f295d761-3ea3-4ded-acc2-9a1ae374c7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763D8393FE62246913EEB8CDA351518" ma:contentTypeVersion="13" ma:contentTypeDescription="Opret et nyt dokument." ma:contentTypeScope="" ma:versionID="ebfbab2af8ea6e1fc62e1b2523bf087f">
  <xsd:schema xmlns:xsd="http://www.w3.org/2001/XMLSchema" xmlns:xs="http://www.w3.org/2001/XMLSchema" xmlns:p="http://schemas.microsoft.com/office/2006/metadata/properties" xmlns:ns2="2b5a4778-923b-47c2-b85c-9128cbe3cd6c" xmlns:ns3="f295d761-3ea3-4ded-acc2-9a1ae374c7f1" targetNamespace="http://schemas.microsoft.com/office/2006/metadata/properties" ma:root="true" ma:fieldsID="ff408163f0b1330a266734efc7845d9d" ns2:_="" ns3:_="">
    <xsd:import namespace="2b5a4778-923b-47c2-b85c-9128cbe3cd6c"/>
    <xsd:import namespace="f295d761-3ea3-4ded-acc2-9a1ae374c7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a4778-923b-47c2-b85c-9128cbe3cd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79ed8b31-737c-4bd0-a1f5-bf78f1e34cf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5d761-3ea3-4ded-acc2-9a1ae374c7f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bc0186b-dcbb-4904-afe9-87c597b21e5a}" ma:internalName="TaxCatchAll" ma:showField="CatchAllData" ma:web="f295d761-3ea3-4ded-acc2-9a1ae374c7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C9B3E-D642-4488-A4AB-C13B95046A21}">
  <ds:schemaRefs>
    <ds:schemaRef ds:uri="http://schemas.microsoft.com/office/2006/metadata/properties"/>
    <ds:schemaRef ds:uri="http://schemas.microsoft.com/office/infopath/2007/PartnerControls"/>
    <ds:schemaRef ds:uri="2b5a4778-923b-47c2-b85c-9128cbe3cd6c"/>
    <ds:schemaRef ds:uri="f295d761-3ea3-4ded-acc2-9a1ae374c7f1"/>
  </ds:schemaRefs>
</ds:datastoreItem>
</file>

<file path=customXml/itemProps2.xml><?xml version="1.0" encoding="utf-8"?>
<ds:datastoreItem xmlns:ds="http://schemas.openxmlformats.org/officeDocument/2006/customXml" ds:itemID="{40FEAB11-AFB8-4AC9-9663-E528E80B52B9}">
  <ds:schemaRefs>
    <ds:schemaRef ds:uri="http://schemas.microsoft.com/sharepoint/v3/contenttype/forms"/>
  </ds:schemaRefs>
</ds:datastoreItem>
</file>

<file path=customXml/itemProps3.xml><?xml version="1.0" encoding="utf-8"?>
<ds:datastoreItem xmlns:ds="http://schemas.openxmlformats.org/officeDocument/2006/customXml" ds:itemID="{64B708AF-67EE-4237-90BC-5FF81B544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a4778-923b-47c2-b85c-9128cbe3cd6c"/>
    <ds:schemaRef ds:uri="f295d761-3ea3-4ded-acc2-9a1ae374c7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B8B655-3E63-4FFA-9248-6AAB7A57C222}">
  <ds:schemaRefs>
    <ds:schemaRef ds:uri="http://schemas.openxmlformats.org/officeDocument/2006/bibliography"/>
  </ds:schemaRefs>
</ds:datastoreItem>
</file>

<file path=docMetadata/LabelInfo.xml><?xml version="1.0" encoding="utf-8"?>
<clbl:labelList xmlns:clbl="http://schemas.microsoft.com/office/2020/mipLabelMetadata">
  <clbl:label id="{5ae0adb3-8717-46ff-a4b9-d0edecfe40f3}" enabled="0" method="" siteId="{5ae0adb3-8717-46ff-a4b9-d0edecfe40f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842</Words>
  <Characters>5140</Characters>
  <Application>Microsoft Office Word</Application>
  <DocSecurity>0</DocSecurity>
  <Lines>42</Lines>
  <Paragraphs>11</Paragraphs>
  <ScaleCrop>false</ScaleCrop>
  <Company>Region Midtjylland</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Vinther Nielsen</dc:creator>
  <cp:keywords/>
  <dc:description/>
  <cp:lastModifiedBy>Marc Sampedro Pilegaard</cp:lastModifiedBy>
  <cp:revision>2</cp:revision>
  <dcterms:created xsi:type="dcterms:W3CDTF">2024-09-19T16:27:00Z</dcterms:created>
  <dcterms:modified xsi:type="dcterms:W3CDTF">2024-09-19T16:27:00Z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0x0101008763D8393FE62246913EEB8CDA351518</vt:lpwstr>
  </property>
  <property fmtid="{D5CDD505-2E9C-101B-9397-08002B2CF9AE}" pid="3" name="MediaServiceImageTags">
    <vt:lpwstr/>
  </property>
</Properties>
</file>